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A3" w:rsidRDefault="008657A3">
      <w:pPr>
        <w:rPr>
          <w:rFonts w:ascii="Times New Roman" w:hAnsi="Times New Roman" w:cs="Times New Roman"/>
          <w:sz w:val="24"/>
          <w:szCs w:val="24"/>
        </w:rPr>
      </w:pPr>
      <w:bookmarkStart w:id="0" w:name="_GoBack"/>
      <w:bookmarkEnd w:id="0"/>
      <w:r w:rsidRPr="008657A3">
        <w:rPr>
          <w:rFonts w:ascii="Times New Roman" w:hAnsi="Times New Roman" w:cs="Times New Roman"/>
          <w:sz w:val="24"/>
          <w:szCs w:val="24"/>
        </w:rPr>
        <w:t xml:space="preserve">Speech of John Marshall, 10 ANNALS OF CONG. 613 (1800), reprinted in </w:t>
      </w:r>
      <w:r>
        <w:rPr>
          <w:rFonts w:ascii="Times New Roman" w:hAnsi="Times New Roman" w:cs="Times New Roman"/>
          <w:i/>
          <w:sz w:val="24"/>
          <w:szCs w:val="24"/>
        </w:rPr>
        <w:t xml:space="preserve">U.S. v. </w:t>
      </w:r>
      <w:proofErr w:type="spellStart"/>
      <w:r>
        <w:rPr>
          <w:rFonts w:ascii="Times New Roman" w:hAnsi="Times New Roman" w:cs="Times New Roman"/>
          <w:i/>
          <w:sz w:val="24"/>
          <w:szCs w:val="24"/>
        </w:rPr>
        <w:t>Wiltberger</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sidRPr="008657A3">
        <w:rPr>
          <w:rFonts w:ascii="Times New Roman" w:hAnsi="Times New Roman" w:cs="Times New Roman"/>
          <w:sz w:val="24"/>
          <w:szCs w:val="24"/>
        </w:rPr>
        <w:t>18 U.S. (5 Wheat.) Appendix at 26-9 (1820)</w:t>
      </w:r>
    </w:p>
    <w:p w:rsidR="008657A3" w:rsidRPr="008657A3" w:rsidRDefault="008657A3">
      <w:pPr>
        <w:rPr>
          <w:rStyle w:val="verdana"/>
          <w:rFonts w:ascii="Times New Roman" w:hAnsi="Times New Roman" w:cs="Times New Roman"/>
          <w:sz w:val="24"/>
          <w:szCs w:val="24"/>
        </w:rPr>
      </w:pPr>
    </w:p>
    <w:p w:rsidR="00571674" w:rsidRDefault="00571674">
      <w:pPr>
        <w:rPr>
          <w:rStyle w:val="verdana"/>
          <w:rFonts w:ascii="Times New Roman" w:hAnsi="Times New Roman" w:cs="Times New Roman"/>
          <w:sz w:val="24"/>
          <w:szCs w:val="24"/>
        </w:rPr>
      </w:pPr>
      <w:r w:rsidRPr="00571674">
        <w:rPr>
          <w:rStyle w:val="verdana"/>
          <w:rFonts w:ascii="Times New Roman" w:hAnsi="Times New Roman" w:cs="Times New Roman"/>
          <w:sz w:val="24"/>
          <w:szCs w:val="24"/>
        </w:rPr>
        <w:t>The case was in its nature a national demand made upon the nation. The parties were the two nations. They cannot come into court to litigate their claims, nor can a court decide on them. Of consequence, the demand is not a case for judicial cognizance.</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 xml:space="preserve">The president is the </w:t>
      </w:r>
      <w:bookmarkStart w:id="1" w:name="ORIGHIT_10"/>
      <w:bookmarkStart w:id="2" w:name="HIT_10"/>
      <w:bookmarkEnd w:id="1"/>
      <w:bookmarkEnd w:id="2"/>
      <w:r w:rsidRPr="00571674">
        <w:rPr>
          <w:rStyle w:val="hit"/>
          <w:rFonts w:ascii="Times New Roman" w:hAnsi="Times New Roman" w:cs="Times New Roman"/>
          <w:sz w:val="24"/>
          <w:szCs w:val="24"/>
        </w:rPr>
        <w:t>sole organ</w:t>
      </w:r>
      <w:r w:rsidRPr="00571674">
        <w:rPr>
          <w:rStyle w:val="verdana"/>
          <w:rFonts w:ascii="Times New Roman" w:hAnsi="Times New Roman" w:cs="Times New Roman"/>
          <w:sz w:val="24"/>
          <w:szCs w:val="24"/>
        </w:rPr>
        <w:t xml:space="preserve"> of the nation in its external relations, and its sole representative with foreign nations. Of consequence, the demand of a foreign nation can only be made on him.</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He possesses the whole executive power. He holds and directs the force of the nation. Of consequence, any act to be performed by the force of the nation is to be performed through him.</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He is charged to execute the laws. A treaty is</w:t>
      </w:r>
      <w:bookmarkStart w:id="3" w:name="PAGE_63_1290"/>
      <w:bookmarkEnd w:id="3"/>
      <w:r>
        <w:rPr>
          <w:rStyle w:val="verdana"/>
          <w:rFonts w:ascii="Times New Roman" w:hAnsi="Times New Roman" w:cs="Times New Roman"/>
          <w:sz w:val="24"/>
          <w:szCs w:val="24"/>
        </w:rPr>
        <w:t> </w:t>
      </w:r>
      <w:r w:rsidRPr="00571674">
        <w:rPr>
          <w:rStyle w:val="verdana"/>
          <w:rFonts w:ascii="Times New Roman" w:hAnsi="Times New Roman" w:cs="Times New Roman"/>
          <w:sz w:val="24"/>
          <w:szCs w:val="24"/>
        </w:rPr>
        <w:t xml:space="preserve">declared to be a law. He must then execute a treaty, where </w:t>
      </w:r>
      <w:proofErr w:type="gramStart"/>
      <w:r w:rsidRPr="00571674">
        <w:rPr>
          <w:rStyle w:val="verdana"/>
          <w:rFonts w:ascii="Times New Roman" w:hAnsi="Times New Roman" w:cs="Times New Roman"/>
          <w:sz w:val="24"/>
          <w:szCs w:val="24"/>
        </w:rPr>
        <w:t>he,</w:t>
      </w:r>
      <w:proofErr w:type="gramEnd"/>
      <w:r w:rsidRPr="00571674">
        <w:rPr>
          <w:rStyle w:val="verdana"/>
          <w:rFonts w:ascii="Times New Roman" w:hAnsi="Times New Roman" w:cs="Times New Roman"/>
          <w:sz w:val="24"/>
          <w:szCs w:val="24"/>
        </w:rPr>
        <w:t xml:space="preserve"> and he alone, possesses the means of executing it.</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 xml:space="preserve">The treaty, which is a law, enjoins the performance of a particular object. The person who is to perform this object is marked out by the constitution, since the person is named who conducts the foreign intercourse, and is to take care that the laws be faithfully executed. The means by which it is to be performed, the force of the nation, are in the hands of this person. Ought not this person to perform the object, although the particular mode of using the means has not been prescribed? Congress unquestionably may prescribe the mode; and Congress may devolve on others the whole execution of the contract: but till this </w:t>
      </w:r>
      <w:proofErr w:type="gramStart"/>
      <w:r w:rsidRPr="00571674">
        <w:rPr>
          <w:rStyle w:val="verdana"/>
          <w:rFonts w:ascii="Times New Roman" w:hAnsi="Times New Roman" w:cs="Times New Roman"/>
          <w:sz w:val="24"/>
          <w:szCs w:val="24"/>
        </w:rPr>
        <w:t>be</w:t>
      </w:r>
      <w:proofErr w:type="gramEnd"/>
      <w:r w:rsidRPr="00571674">
        <w:rPr>
          <w:rStyle w:val="verdana"/>
          <w:rFonts w:ascii="Times New Roman" w:hAnsi="Times New Roman" w:cs="Times New Roman"/>
          <w:sz w:val="24"/>
          <w:szCs w:val="24"/>
        </w:rPr>
        <w:t xml:space="preserve"> done, it seems the duty of the executive department to execute the contract by any means it possesses.</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 xml:space="preserve">The gentleman from Pennsylvania contends that, although this should be properly an executive duty, yet it cannot be performed until Congress shall </w:t>
      </w:r>
      <w:r>
        <w:rPr>
          <w:rStyle w:val="verdana"/>
          <w:rFonts w:ascii="Times New Roman" w:hAnsi="Times New Roman" w:cs="Times New Roman"/>
          <w:sz w:val="24"/>
          <w:szCs w:val="24"/>
        </w:rPr>
        <w:t>direct the mode of performance…</w:t>
      </w:r>
    </w:p>
    <w:p w:rsidR="006465C8" w:rsidRPr="00571674" w:rsidRDefault="00571674">
      <w:pPr>
        <w:rPr>
          <w:rFonts w:ascii="Times New Roman" w:hAnsi="Times New Roman" w:cs="Times New Roman"/>
          <w:sz w:val="24"/>
          <w:szCs w:val="24"/>
        </w:rPr>
      </w:pPr>
      <w:r w:rsidRPr="00571674">
        <w:rPr>
          <w:rStyle w:val="verdana"/>
          <w:rFonts w:ascii="Times New Roman" w:hAnsi="Times New Roman" w:cs="Times New Roman"/>
          <w:sz w:val="24"/>
          <w:szCs w:val="24"/>
        </w:rPr>
        <w:t>The treaty, stipulating that a murderer shall be delivered up to justice, is as obligatory as an act of Congress making the same declaration. If, then, there was an act of Congress in the words of the treaty, declaring that a person who had committed murder within the jurisdiction of Britain, and sought an asylum within the territory of the United States, should be delivered up by the United States, on the demand of his Britannic majesty, and such evidence of his criminality as would have justified his commitment for trial, had the offence been here committed; could the president, who is bound to execute the laws, have justified a refusal to deliver up the criminal, by saying</w:t>
      </w:r>
      <w:bookmarkStart w:id="4" w:name="PAGE_65_1290"/>
      <w:bookmarkEnd w:id="4"/>
      <w:r>
        <w:rPr>
          <w:rStyle w:val="verdana"/>
          <w:rFonts w:ascii="Times New Roman" w:hAnsi="Times New Roman" w:cs="Times New Roman"/>
          <w:sz w:val="24"/>
          <w:szCs w:val="24"/>
        </w:rPr>
        <w:t> </w:t>
      </w:r>
      <w:r w:rsidRPr="00571674">
        <w:rPr>
          <w:rStyle w:val="verdana"/>
          <w:rFonts w:ascii="Times New Roman" w:hAnsi="Times New Roman" w:cs="Times New Roman"/>
          <w:sz w:val="24"/>
          <w:szCs w:val="24"/>
        </w:rPr>
        <w:t>that the legislature had totally omitted to provide for the case.</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The executive is not only the constitutional department, but seems to be the proper department to which the power in question may most wisely and most safely be confided.</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lastRenderedPageBreak/>
        <w:t>The department which is entrusted with the whole foreign intercourse of the nation, with the negotiation of all its treaties, with the power of demanding a reciprocal performance of the article, which is accountable to the nation for the violation of its engagements with foreign nations, and for the consequences resulting from such violation, seems the proper department to be entrusted with the execution of a national contract like that under consideration.</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 xml:space="preserve">If at any time policy may temper the strict execution of the contract, where may that political discretion be placed so safely as in the department whose duty it is to understand precisely the state of the political intercourse and </w:t>
      </w:r>
      <w:proofErr w:type="spellStart"/>
      <w:r w:rsidRPr="00571674">
        <w:rPr>
          <w:rStyle w:val="verdana"/>
          <w:rFonts w:ascii="Times New Roman" w:hAnsi="Times New Roman" w:cs="Times New Roman"/>
          <w:sz w:val="24"/>
          <w:szCs w:val="24"/>
        </w:rPr>
        <w:t>connexion</w:t>
      </w:r>
      <w:proofErr w:type="spellEnd"/>
      <w:r w:rsidRPr="00571674">
        <w:rPr>
          <w:rStyle w:val="verdana"/>
          <w:rFonts w:ascii="Times New Roman" w:hAnsi="Times New Roman" w:cs="Times New Roman"/>
          <w:sz w:val="24"/>
          <w:szCs w:val="24"/>
        </w:rPr>
        <w:t xml:space="preserve"> between the United States and foreign nations, to understand the manner in which the particular stipulation is explained and performed by foreign nations, and to understand </w:t>
      </w:r>
      <w:proofErr w:type="spellStart"/>
      <w:r w:rsidRPr="00571674">
        <w:rPr>
          <w:rStyle w:val="verdana"/>
          <w:rFonts w:ascii="Times New Roman" w:hAnsi="Times New Roman" w:cs="Times New Roman"/>
          <w:sz w:val="24"/>
          <w:szCs w:val="24"/>
        </w:rPr>
        <w:t>complectly</w:t>
      </w:r>
      <w:proofErr w:type="spellEnd"/>
      <w:r w:rsidRPr="00571674">
        <w:rPr>
          <w:rStyle w:val="verdana"/>
          <w:rFonts w:ascii="Times New Roman" w:hAnsi="Times New Roman" w:cs="Times New Roman"/>
          <w:sz w:val="24"/>
          <w:szCs w:val="24"/>
        </w:rPr>
        <w:t xml:space="preserve"> the state of the union?</w:t>
      </w:r>
      <w:r>
        <w:rPr>
          <w:rStyle w:val="verdana"/>
          <w:rFonts w:ascii="Times New Roman" w:hAnsi="Times New Roman" w:cs="Times New Roman"/>
          <w:sz w:val="24"/>
          <w:szCs w:val="24"/>
        </w:rPr>
        <w:t>...</w:t>
      </w:r>
      <w:r>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It is then demonstrated, that according to the practice and according to the principles of the American government, the question whether the nation has or has not bound itself to deliver up any individual, charged with having committed murder or forgery within the jurisdiction of Britain, is a question, the power to decide which rests alone with the executive department</w:t>
      </w:r>
      <w:r>
        <w:rPr>
          <w:rStyle w:val="verdana"/>
          <w:rFonts w:ascii="Times New Roman" w:hAnsi="Times New Roman" w:cs="Times New Roman"/>
          <w:sz w:val="24"/>
          <w:szCs w:val="24"/>
        </w:rPr>
        <w:t>…</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It has then been demonstrated</w:t>
      </w:r>
      <w:proofErr w:type="gramStart"/>
      <w:r w:rsidRPr="00571674">
        <w:rPr>
          <w:rStyle w:val="verdana"/>
          <w:rFonts w:ascii="Times New Roman" w:hAnsi="Times New Roman" w:cs="Times New Roman"/>
          <w:sz w:val="24"/>
          <w:szCs w:val="24"/>
        </w:rPr>
        <w:t>:</w:t>
      </w:r>
      <w:proofErr w:type="gramEnd"/>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1st. The case of Thomas Nash, as stated to the president, was completely within the twenty-seventh article of the treaty between the United States of America and Great Britain.</w:t>
      </w:r>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2d. That this question was proper for executive and not for judicial decision; and</w:t>
      </w:r>
      <w:proofErr w:type="gramStart"/>
      <w:r w:rsidRPr="00571674">
        <w:rPr>
          <w:rStyle w:val="verdana"/>
          <w:rFonts w:ascii="Times New Roman" w:hAnsi="Times New Roman" w:cs="Times New Roman"/>
          <w:sz w:val="24"/>
          <w:szCs w:val="24"/>
        </w:rPr>
        <w:t>,</w:t>
      </w:r>
      <w:proofErr w:type="gramEnd"/>
      <w:r w:rsidRPr="00571674">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3d. That in deciding it, the president is not chargeable with an interference with judicial decisions</w:t>
      </w:r>
      <w:r>
        <w:rPr>
          <w:rStyle w:val="verdana"/>
          <w:rFonts w:ascii="Times New Roman" w:hAnsi="Times New Roman" w:cs="Times New Roman"/>
          <w:sz w:val="24"/>
          <w:szCs w:val="24"/>
        </w:rPr>
        <w:t>…</w:t>
      </w:r>
      <w:r>
        <w:rPr>
          <w:rFonts w:ascii="Times New Roman" w:hAnsi="Times New Roman" w:cs="Times New Roman"/>
          <w:sz w:val="24"/>
          <w:szCs w:val="24"/>
        </w:rPr>
        <w:br/>
      </w:r>
      <w:r w:rsidRPr="00571674">
        <w:rPr>
          <w:rFonts w:ascii="Times New Roman" w:hAnsi="Times New Roman" w:cs="Times New Roman"/>
          <w:sz w:val="24"/>
          <w:szCs w:val="24"/>
        </w:rPr>
        <w:br/>
      </w:r>
      <w:r w:rsidRPr="00571674">
        <w:rPr>
          <w:rStyle w:val="verdana"/>
          <w:rFonts w:ascii="Times New Roman" w:hAnsi="Times New Roman" w:cs="Times New Roman"/>
          <w:sz w:val="24"/>
          <w:szCs w:val="24"/>
        </w:rPr>
        <w:t>The president had decided that a murder committed on board British frigate on the high seas was within the jurisdiction of that nation, and consequently within the twenty-seventh article of its treaty with the United States. He therefore directed Thomas Nash to be delivered to the British minister, if satisfactory evidence of the murder should be adduced. The sufficiency of the evidence was submitted entirely to the judge. If Thomas Nash had committed a murder, the decision was, that he should be surrendered to the British minister; but if he had not committed a murder, he was not to be surrendered.</w:t>
      </w:r>
      <w:r w:rsidRPr="00571674">
        <w:rPr>
          <w:rFonts w:ascii="Times New Roman" w:hAnsi="Times New Roman" w:cs="Times New Roman"/>
          <w:sz w:val="24"/>
          <w:szCs w:val="24"/>
        </w:rPr>
        <w:br/>
      </w:r>
      <w:r w:rsidRPr="00571674">
        <w:rPr>
          <w:rFonts w:ascii="Times New Roman" w:hAnsi="Times New Roman" w:cs="Times New Roman"/>
          <w:sz w:val="24"/>
          <w:szCs w:val="24"/>
        </w:rPr>
        <w:br/>
      </w:r>
    </w:p>
    <w:sectPr w:rsidR="006465C8" w:rsidRPr="005716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B8" w:rsidRDefault="007D40B8" w:rsidP="00571674">
      <w:pPr>
        <w:spacing w:after="0" w:line="240" w:lineRule="auto"/>
      </w:pPr>
      <w:r>
        <w:separator/>
      </w:r>
    </w:p>
  </w:endnote>
  <w:endnote w:type="continuationSeparator" w:id="0">
    <w:p w:rsidR="007D40B8" w:rsidRDefault="007D40B8" w:rsidP="0057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30322"/>
      <w:docPartObj>
        <w:docPartGallery w:val="Page Numbers (Bottom of Page)"/>
        <w:docPartUnique/>
      </w:docPartObj>
    </w:sdtPr>
    <w:sdtEndPr>
      <w:rPr>
        <w:noProof/>
      </w:rPr>
    </w:sdtEndPr>
    <w:sdtContent>
      <w:p w:rsidR="00571674" w:rsidRDefault="00571674">
        <w:pPr>
          <w:pStyle w:val="Footer"/>
          <w:jc w:val="center"/>
        </w:pPr>
        <w:r>
          <w:fldChar w:fldCharType="begin"/>
        </w:r>
        <w:r>
          <w:instrText xml:space="preserve"> PAGE   \* MERGEFORMAT </w:instrText>
        </w:r>
        <w:r>
          <w:fldChar w:fldCharType="separate"/>
        </w:r>
        <w:r w:rsidR="009B74F6">
          <w:rPr>
            <w:noProof/>
          </w:rPr>
          <w:t>1</w:t>
        </w:r>
        <w:r>
          <w:rPr>
            <w:noProof/>
          </w:rPr>
          <w:fldChar w:fldCharType="end"/>
        </w:r>
      </w:p>
    </w:sdtContent>
  </w:sdt>
  <w:p w:rsidR="00571674" w:rsidRDefault="00571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B8" w:rsidRDefault="007D40B8" w:rsidP="00571674">
      <w:pPr>
        <w:spacing w:after="0" w:line="240" w:lineRule="auto"/>
      </w:pPr>
      <w:r>
        <w:separator/>
      </w:r>
    </w:p>
  </w:footnote>
  <w:footnote w:type="continuationSeparator" w:id="0">
    <w:p w:rsidR="007D40B8" w:rsidRDefault="007D40B8" w:rsidP="00571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74"/>
    <w:rsid w:val="00020C08"/>
    <w:rsid w:val="001C7169"/>
    <w:rsid w:val="002548EC"/>
    <w:rsid w:val="00571674"/>
    <w:rsid w:val="007D40B8"/>
    <w:rsid w:val="008657A3"/>
    <w:rsid w:val="008A204A"/>
    <w:rsid w:val="0090779D"/>
    <w:rsid w:val="00997C6A"/>
    <w:rsid w:val="009B74F6"/>
    <w:rsid w:val="00C72210"/>
    <w:rsid w:val="00CB26A6"/>
    <w:rsid w:val="00FC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571674"/>
  </w:style>
  <w:style w:type="character" w:customStyle="1" w:styleId="hit">
    <w:name w:val="hit"/>
    <w:basedOn w:val="DefaultParagraphFont"/>
    <w:rsid w:val="00571674"/>
  </w:style>
  <w:style w:type="paragraph" w:styleId="Header">
    <w:name w:val="header"/>
    <w:basedOn w:val="Normal"/>
    <w:link w:val="HeaderChar"/>
    <w:uiPriority w:val="99"/>
    <w:unhideWhenUsed/>
    <w:rsid w:val="0057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74"/>
  </w:style>
  <w:style w:type="paragraph" w:styleId="Footer">
    <w:name w:val="footer"/>
    <w:basedOn w:val="Normal"/>
    <w:link w:val="FooterChar"/>
    <w:uiPriority w:val="99"/>
    <w:unhideWhenUsed/>
    <w:rsid w:val="0057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571674"/>
  </w:style>
  <w:style w:type="character" w:customStyle="1" w:styleId="hit">
    <w:name w:val="hit"/>
    <w:basedOn w:val="DefaultParagraphFont"/>
    <w:rsid w:val="00571674"/>
  </w:style>
  <w:style w:type="paragraph" w:styleId="Header">
    <w:name w:val="header"/>
    <w:basedOn w:val="Normal"/>
    <w:link w:val="HeaderChar"/>
    <w:uiPriority w:val="99"/>
    <w:unhideWhenUsed/>
    <w:rsid w:val="0057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74"/>
  </w:style>
  <w:style w:type="paragraph" w:styleId="Footer">
    <w:name w:val="footer"/>
    <w:basedOn w:val="Normal"/>
    <w:link w:val="FooterChar"/>
    <w:uiPriority w:val="99"/>
    <w:unhideWhenUsed/>
    <w:rsid w:val="0057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 User</dc:creator>
  <cp:lastModifiedBy>Chris Edelson</cp:lastModifiedBy>
  <cp:revision>2</cp:revision>
  <dcterms:created xsi:type="dcterms:W3CDTF">2017-08-29T18:53:00Z</dcterms:created>
  <dcterms:modified xsi:type="dcterms:W3CDTF">2017-08-29T18:53:00Z</dcterms:modified>
</cp:coreProperties>
</file>